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C5" w:rsidRDefault="00364692">
      <w:pPr>
        <w:rPr>
          <w:b/>
          <w:color w:val="FF0000"/>
        </w:rPr>
      </w:pPr>
      <w:r w:rsidRPr="00364692">
        <w:rPr>
          <w:b/>
          <w:color w:val="FF0000"/>
        </w:rPr>
        <w:t>EK-1 TANIMLAR</w:t>
      </w:r>
    </w:p>
    <w:p w:rsidR="00364692" w:rsidRPr="00364692" w:rsidRDefault="00040899" w:rsidP="00040899">
      <w:pPr>
        <w:spacing w:before="100" w:beforeAutospacing="1" w:after="100" w:afterAutospacing="1" w:line="240" w:lineRule="auto"/>
        <w:jc w:val="both"/>
        <w:rPr>
          <w:rFonts w:ascii="Times New Roman" w:eastAsia="Times New Roman" w:hAnsi="Times New Roman" w:cs="Times New Roman"/>
          <w:b/>
          <w:bCs/>
          <w:lang w:eastAsia="tr-TR"/>
        </w:rPr>
      </w:pPr>
      <w:r>
        <w:rPr>
          <w:rFonts w:ascii="Times New Roman" w:eastAsia="Times New Roman" w:hAnsi="Times New Roman" w:cs="Times New Roman"/>
          <w:b/>
          <w:lang w:eastAsia="tr-TR"/>
        </w:rPr>
        <w:t xml:space="preserve">EK-1 - </w:t>
      </w:r>
      <w:r w:rsidR="00364692" w:rsidRPr="00364692">
        <w:rPr>
          <w:rFonts w:ascii="Times New Roman" w:eastAsia="Times New Roman" w:hAnsi="Times New Roman" w:cs="Times New Roman"/>
          <w:b/>
          <w:lang w:eastAsia="tr-TR"/>
        </w:rPr>
        <w:t>TANIMLAR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Açık Rıza :</w:t>
      </w:r>
      <w:r w:rsidRPr="00364692">
        <w:rPr>
          <w:rFonts w:ascii="Times New Roman" w:eastAsia="Times New Roman" w:hAnsi="Times New Roman" w:cs="Times New Roman"/>
          <w:bCs/>
          <w:lang w:eastAsia="tr-TR"/>
        </w:rPr>
        <w:t> Belirli bir konuya ilişkin, bilgilendirilmeye dayanan ve özgür iradeyle açıklanan rıza.</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Anonim Hale Getirme :</w:t>
      </w:r>
      <w:r w:rsidRPr="00364692">
        <w:rPr>
          <w:rFonts w:ascii="Times New Roman" w:eastAsia="Times New Roman" w:hAnsi="Times New Roman" w:cs="Times New Roman"/>
          <w:bCs/>
          <w:lang w:eastAsia="tr-TR"/>
        </w:rPr>
        <w:t> Kişisel verinin, kişisel veri niteliğini kaybedecek ve bu durumun geri alınamayacağı şekilde değiştirilmesidir. Ör: Maskeleme, toplulaştırma, veri bozma vb. tekniklerle kişisel verinin bir gerçek kişi ile ilişkilendirilemeyecek hale getirilmesi.</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Başvuru Formu :</w:t>
      </w:r>
      <w:r w:rsidRPr="00364692">
        <w:rPr>
          <w:rFonts w:ascii="Times New Roman" w:eastAsia="Times New Roman" w:hAnsi="Times New Roman" w:cs="Times New Roman"/>
          <w:bCs/>
          <w:lang w:eastAsia="tr-TR"/>
        </w:rPr>
        <w:t> Kişisel veri sahiplerinin haklarını kullanmak için yapacakları başvuruyu içeren “6698 Sayılı Kişisel Verilerin Korunması Kanunu Gereğince İlgili Kişi (Kişisel Veri Sahibi) Tarafından Veri Sorumlusuna Yapılacak Başvurulara İlişkin Başvuru Formu”.</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Çalışan Adayı :</w:t>
      </w:r>
      <w:r w:rsidRPr="00364692">
        <w:rPr>
          <w:rFonts w:ascii="Times New Roman" w:eastAsia="Times New Roman" w:hAnsi="Times New Roman" w:cs="Times New Roman"/>
          <w:bCs/>
          <w:lang w:eastAsia="tr-TR"/>
        </w:rPr>
        <w:t> Şirkete herhangi bir yolla iş başvurusunda bulunmuş ya da özgeçmiş ve ilgili bilgilerini açmış olan gerçek kişiler.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İşbirliği İçinde Olunan Kurumların Çalışanları, Hissedarları ve Yetkilileri :</w:t>
      </w:r>
      <w:r w:rsidRPr="00364692">
        <w:rPr>
          <w:rFonts w:ascii="Times New Roman" w:eastAsia="Times New Roman" w:hAnsi="Times New Roman" w:cs="Times New Roman"/>
          <w:bCs/>
          <w:lang w:eastAsia="tr-TR"/>
        </w:rPr>
        <w:t> Şirketin her türlü iş ilişkisi içerisinde bulunduğu kurumlarda (iş ortağı, tedarikçi gibi, ancak bunlarla sınırlı olmaksınız) çalışan, bu kurumların hissedarları ve yetkilileri dahil olmak üzere, gerçek kişiler.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İş Ortağı :</w:t>
      </w:r>
      <w:r w:rsidRPr="00364692">
        <w:rPr>
          <w:rFonts w:ascii="Times New Roman" w:eastAsia="Times New Roman" w:hAnsi="Times New Roman" w:cs="Times New Roman"/>
          <w:bCs/>
          <w:lang w:eastAsia="tr-TR"/>
        </w:rPr>
        <w:t> Şirketin ticari faaliyetlerini yürütürken bizzat veya Grup Şirketleri ile birlikte muhtelif projeler yürütmek, hizmet almak gibi amaçlarla iş ortaklığı kurduğu taraflar.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Kişisel Verilerin İşlenmesi :</w:t>
      </w:r>
      <w:r w:rsidRPr="00364692">
        <w:rPr>
          <w:rFonts w:ascii="Times New Roman" w:eastAsia="Times New Roman" w:hAnsi="Times New Roman" w:cs="Times New Roman"/>
          <w:bCs/>
          <w:lang w:eastAsia="tr-TR"/>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Kişisel Veri Sahibi :</w:t>
      </w:r>
      <w:r w:rsidRPr="00364692">
        <w:rPr>
          <w:rFonts w:ascii="Times New Roman" w:eastAsia="Times New Roman" w:hAnsi="Times New Roman" w:cs="Times New Roman"/>
          <w:bCs/>
          <w:lang w:eastAsia="tr-TR"/>
        </w:rPr>
        <w:t> Kişisel verisi işlenen gerçek kişi. Örneğin; müşteri, personel, bayi çalışanı</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Kişisel Veri :</w:t>
      </w:r>
      <w:r w:rsidRPr="00364692">
        <w:rPr>
          <w:rFonts w:ascii="Times New Roman" w:eastAsia="Times New Roman" w:hAnsi="Times New Roman" w:cs="Times New Roman"/>
          <w:bCs/>
          <w:lang w:eastAsia="tr-TR"/>
        </w:rPr>
        <w:t> Kimliği belirli veya belirlenebilir gerçek kişiye ilişkin her türlü bilgi. Dolayısıyla tüzel kişilere ilişkin bilgilerin işlenmesi Kanun kapsamında değildir. Örneğin; ad-soyad, TCKN, e-posta, adres, doğum tarihi, kredi kartı numarası vb.</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Özel Nitelikli Kişisel Veri :</w:t>
      </w:r>
      <w:r w:rsidRPr="00364692">
        <w:rPr>
          <w:rFonts w:ascii="Times New Roman" w:eastAsia="Times New Roman" w:hAnsi="Times New Roman" w:cs="Times New Roman"/>
          <w:bCs/>
          <w:lang w:eastAsia="tr-TR"/>
        </w:rPr>
        <w:t> Irk, etnik köken, siyasi düşünce, felsefi inanç, din, mezhep veya diğer inançlar, kılık kıyafet, dernek, vakıf ya da sendika üyeliği, sağlık, cinsel hayat, ceza mahkumiyeti ve güvenlik tedbirleriyle ilgili veriler ile biyometrik ve genetik veriler.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Tedarikçi :</w:t>
      </w:r>
      <w:r w:rsidRPr="00364692">
        <w:rPr>
          <w:rFonts w:ascii="Times New Roman" w:eastAsia="Times New Roman" w:hAnsi="Times New Roman" w:cs="Times New Roman"/>
          <w:bCs/>
          <w:lang w:eastAsia="tr-TR"/>
        </w:rPr>
        <w:t> Şirketin ticari faaliyetlerini yürütürken, sözleşme temelli olarak Şirkete hizmet sunan taraflar.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Üçüncü Kişi :</w:t>
      </w:r>
      <w:r w:rsidRPr="00364692">
        <w:rPr>
          <w:rFonts w:ascii="Times New Roman" w:eastAsia="Times New Roman" w:hAnsi="Times New Roman" w:cs="Times New Roman"/>
          <w:bCs/>
          <w:lang w:eastAsia="tr-TR"/>
        </w:rPr>
        <w:t> Politika kapsamında farklı bir şekilde tanımlanmamış olan, kişisel verileri politika kapsamında işlenen gerçek kişiler (Örn. Aile bireyleri, eski çalışanlar).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Veri İşleyen :</w:t>
      </w:r>
      <w:r w:rsidRPr="00364692">
        <w:rPr>
          <w:rFonts w:ascii="Times New Roman" w:eastAsia="Times New Roman" w:hAnsi="Times New Roman" w:cs="Times New Roman"/>
          <w:bCs/>
          <w:lang w:eastAsia="tr-TR"/>
        </w:rPr>
        <w:t> Veri sorumlusunun verdiği yetkiye dayanarak onun adına kişisel veri işleyen gerçek ve tüzel kişi. Örneğin, bayiler, yetkili servisler, Şirketin verilerini tutan bulut bilişim firması, arama yapan call-center firması vb.</w:t>
      </w:r>
    </w:p>
    <w:p w:rsidR="00956F17" w:rsidRDefault="00364692" w:rsidP="00956F17">
      <w:pPr>
        <w:spacing w:line="240" w:lineRule="auto"/>
        <w:jc w:val="both"/>
        <w:rPr>
          <w:rFonts w:ascii="Times New Roman" w:hAnsi="Times New Roman" w:cs="Times New Roman"/>
          <w:b/>
          <w:sz w:val="24"/>
          <w:szCs w:val="24"/>
        </w:rPr>
      </w:pPr>
      <w:r w:rsidRPr="00364692">
        <w:rPr>
          <w:rFonts w:ascii="Times New Roman" w:eastAsia="Times New Roman" w:hAnsi="Times New Roman" w:cs="Times New Roman"/>
          <w:b/>
          <w:lang w:eastAsia="tr-TR"/>
        </w:rPr>
        <w:t>Veri Sorumlusu :</w:t>
      </w:r>
      <w:r w:rsidRPr="00364692">
        <w:rPr>
          <w:rFonts w:ascii="Times New Roman" w:eastAsia="Times New Roman" w:hAnsi="Times New Roman" w:cs="Times New Roman"/>
          <w:bCs/>
          <w:lang w:eastAsia="tr-TR"/>
        </w:rPr>
        <w:t> Kişisel verilerin işlenme amaçlarını ve vasıtalarını belirleyen, verilerin sistematik bir şekilde tutulduğu yeri (veri kayıt sistemi) yönete</w:t>
      </w:r>
      <w:r w:rsidR="00040899">
        <w:rPr>
          <w:rFonts w:ascii="Times New Roman" w:eastAsia="Times New Roman" w:hAnsi="Times New Roman" w:cs="Times New Roman"/>
          <w:bCs/>
          <w:lang w:eastAsia="tr-TR"/>
        </w:rPr>
        <w:t xml:space="preserve">n kişi. Bu politika kapsamında </w:t>
      </w:r>
      <w:bookmarkStart w:id="0" w:name="_GoBack"/>
      <w:bookmarkEnd w:id="0"/>
      <w:r w:rsidR="00956F17">
        <w:rPr>
          <w:rFonts w:ascii="Times New Roman" w:hAnsi="Times New Roman" w:cs="Times New Roman"/>
          <w:b/>
          <w:sz w:val="24"/>
          <w:szCs w:val="24"/>
        </w:rPr>
        <w:t xml:space="preserve">ÖZSIRT DEMİR, PROFİL, SAC, İNŞ.,TEKS. </w:t>
      </w:r>
      <w:proofErr w:type="gramStart"/>
      <w:r w:rsidR="00956F17">
        <w:rPr>
          <w:rFonts w:ascii="Times New Roman" w:hAnsi="Times New Roman" w:cs="Times New Roman"/>
          <w:b/>
          <w:sz w:val="24"/>
          <w:szCs w:val="24"/>
        </w:rPr>
        <w:t>SAN.ve</w:t>
      </w:r>
      <w:proofErr w:type="gramEnd"/>
      <w:r w:rsidR="00956F17">
        <w:rPr>
          <w:rFonts w:ascii="Times New Roman" w:hAnsi="Times New Roman" w:cs="Times New Roman"/>
          <w:b/>
          <w:sz w:val="24"/>
          <w:szCs w:val="24"/>
        </w:rPr>
        <w:t xml:space="preserve"> TİC. LTD. ŞTİ.</w:t>
      </w:r>
    </w:p>
    <w:p w:rsidR="00364692" w:rsidRPr="00364692" w:rsidRDefault="004209DC" w:rsidP="00040899">
      <w:pPr>
        <w:spacing w:before="100" w:beforeAutospacing="1" w:after="100" w:afterAutospacing="1" w:line="240" w:lineRule="auto"/>
        <w:jc w:val="both"/>
        <w:rPr>
          <w:rFonts w:ascii="Times New Roman" w:eastAsia="Times New Roman" w:hAnsi="Times New Roman" w:cs="Times New Roman"/>
          <w:bCs/>
          <w:lang w:eastAsia="tr-TR"/>
        </w:rPr>
      </w:pPr>
      <w:r>
        <w:rPr>
          <w:rFonts w:ascii="Times New Roman" w:hAnsi="Times New Roman" w:cs="Times New Roman"/>
          <w:sz w:val="24"/>
          <w:szCs w:val="24"/>
        </w:rPr>
        <w:lastRenderedPageBreak/>
        <w:t xml:space="preserve"> </w:t>
      </w:r>
      <w:r w:rsidR="00364692" w:rsidRPr="00364692">
        <w:rPr>
          <w:rFonts w:ascii="Times New Roman" w:eastAsia="Times New Roman" w:hAnsi="Times New Roman" w:cs="Times New Roman"/>
          <w:bCs/>
          <w:lang w:eastAsia="tr-TR"/>
        </w:rPr>
        <w:t>, veri sorumlusudur.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Verilerin Silinmesi :</w:t>
      </w:r>
      <w:r w:rsidRPr="00364692">
        <w:rPr>
          <w:rFonts w:ascii="Times New Roman" w:eastAsia="Times New Roman" w:hAnsi="Times New Roman" w:cs="Times New Roman"/>
          <w:bCs/>
          <w:lang w:eastAsia="tr-TR"/>
        </w:rPr>
        <w:t> Şirket içindeki tüm ilgili kullanıcıların, kişisel veriye erişimin engellenecek şekilde şifrelenmesi ve sadece veri koruma sorumlusunun bu şifreye sahip olması durumunu ifade etmektedir.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Verilerin Yokedilmesi :</w:t>
      </w:r>
      <w:r w:rsidRPr="00364692">
        <w:rPr>
          <w:rFonts w:ascii="Times New Roman" w:eastAsia="Times New Roman" w:hAnsi="Times New Roman" w:cs="Times New Roman"/>
          <w:lang w:eastAsia="tr-TR"/>
        </w:rPr>
        <w:t> </w:t>
      </w:r>
      <w:r w:rsidRPr="00364692">
        <w:rPr>
          <w:rFonts w:ascii="Times New Roman" w:eastAsia="Times New Roman" w:hAnsi="Times New Roman" w:cs="Times New Roman"/>
          <w:bCs/>
          <w:lang w:eastAsia="tr-TR"/>
        </w:rPr>
        <w:t>Kişisel verinin bir daha geri döndürülemeyecek bir biçimde fiziksel olarak veya teknolojik yöntemlerle tamamen ortadan kaldırılması durumunu ifade etmektedir.</w:t>
      </w:r>
    </w:p>
    <w:p w:rsidR="00364692" w:rsidRPr="00364692" w:rsidRDefault="00364692" w:rsidP="00040899">
      <w:pPr>
        <w:spacing w:before="100" w:beforeAutospacing="1" w:after="100" w:afterAutospacing="1" w:line="240" w:lineRule="auto"/>
        <w:jc w:val="both"/>
        <w:rPr>
          <w:rFonts w:ascii="Times New Roman" w:eastAsia="Times New Roman" w:hAnsi="Times New Roman" w:cs="Times New Roman"/>
          <w:bCs/>
          <w:lang w:eastAsia="tr-TR"/>
        </w:rPr>
      </w:pPr>
      <w:r w:rsidRPr="00364692">
        <w:rPr>
          <w:rFonts w:ascii="Times New Roman" w:eastAsia="Times New Roman" w:hAnsi="Times New Roman" w:cs="Times New Roman"/>
          <w:b/>
          <w:lang w:eastAsia="tr-TR"/>
        </w:rPr>
        <w:t>Ziyaretçi:</w:t>
      </w:r>
      <w:r w:rsidRPr="00364692">
        <w:rPr>
          <w:rFonts w:ascii="Times New Roman" w:eastAsia="Times New Roman" w:hAnsi="Times New Roman" w:cs="Times New Roman"/>
          <w:bCs/>
          <w:lang w:eastAsia="tr-TR"/>
        </w:rPr>
        <w:t> Şirketin sahip olduğu fiziksel yerleşkelere çeşitli amaçlarla girmiş olan veya internet sitelerimizi ziyaret eden gerçek kişiler.</w:t>
      </w:r>
    </w:p>
    <w:p w:rsidR="00364692" w:rsidRPr="00364692" w:rsidRDefault="00364692" w:rsidP="00040899">
      <w:pPr>
        <w:jc w:val="both"/>
        <w:rPr>
          <w:b/>
          <w:color w:val="FF0000"/>
        </w:rPr>
      </w:pPr>
    </w:p>
    <w:sectPr w:rsidR="00364692" w:rsidRPr="00364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92"/>
    <w:rsid w:val="00040899"/>
    <w:rsid w:val="001057FA"/>
    <w:rsid w:val="00364692"/>
    <w:rsid w:val="004209DC"/>
    <w:rsid w:val="006D533E"/>
    <w:rsid w:val="007C0B49"/>
    <w:rsid w:val="008A6438"/>
    <w:rsid w:val="00956F17"/>
    <w:rsid w:val="00BC1882"/>
    <w:rsid w:val="00C277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209DC"/>
    <w:rPr>
      <w:sz w:val="16"/>
      <w:szCs w:val="16"/>
    </w:rPr>
  </w:style>
  <w:style w:type="paragraph" w:styleId="AklamaMetni">
    <w:name w:val="annotation text"/>
    <w:basedOn w:val="Normal"/>
    <w:link w:val="AklamaMetniChar"/>
    <w:uiPriority w:val="99"/>
    <w:semiHidden/>
    <w:unhideWhenUsed/>
    <w:rsid w:val="004209D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209DC"/>
    <w:rPr>
      <w:sz w:val="20"/>
      <w:szCs w:val="20"/>
    </w:rPr>
  </w:style>
  <w:style w:type="paragraph" w:styleId="AklamaKonusu">
    <w:name w:val="annotation subject"/>
    <w:basedOn w:val="AklamaMetni"/>
    <w:next w:val="AklamaMetni"/>
    <w:link w:val="AklamaKonusuChar"/>
    <w:uiPriority w:val="99"/>
    <w:semiHidden/>
    <w:unhideWhenUsed/>
    <w:rsid w:val="004209DC"/>
    <w:rPr>
      <w:b/>
      <w:bCs/>
    </w:rPr>
  </w:style>
  <w:style w:type="character" w:customStyle="1" w:styleId="AklamaKonusuChar">
    <w:name w:val="Açıklama Konusu Char"/>
    <w:basedOn w:val="AklamaMetniChar"/>
    <w:link w:val="AklamaKonusu"/>
    <w:uiPriority w:val="99"/>
    <w:semiHidden/>
    <w:rsid w:val="004209DC"/>
    <w:rPr>
      <w:b/>
      <w:bCs/>
      <w:sz w:val="20"/>
      <w:szCs w:val="20"/>
    </w:rPr>
  </w:style>
  <w:style w:type="paragraph" w:styleId="BalonMetni">
    <w:name w:val="Balloon Text"/>
    <w:basedOn w:val="Normal"/>
    <w:link w:val="BalonMetniChar"/>
    <w:uiPriority w:val="99"/>
    <w:semiHidden/>
    <w:unhideWhenUsed/>
    <w:rsid w:val="004209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209DC"/>
    <w:rPr>
      <w:sz w:val="16"/>
      <w:szCs w:val="16"/>
    </w:rPr>
  </w:style>
  <w:style w:type="paragraph" w:styleId="AklamaMetni">
    <w:name w:val="annotation text"/>
    <w:basedOn w:val="Normal"/>
    <w:link w:val="AklamaMetniChar"/>
    <w:uiPriority w:val="99"/>
    <w:semiHidden/>
    <w:unhideWhenUsed/>
    <w:rsid w:val="004209D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209DC"/>
    <w:rPr>
      <w:sz w:val="20"/>
      <w:szCs w:val="20"/>
    </w:rPr>
  </w:style>
  <w:style w:type="paragraph" w:styleId="AklamaKonusu">
    <w:name w:val="annotation subject"/>
    <w:basedOn w:val="AklamaMetni"/>
    <w:next w:val="AklamaMetni"/>
    <w:link w:val="AklamaKonusuChar"/>
    <w:uiPriority w:val="99"/>
    <w:semiHidden/>
    <w:unhideWhenUsed/>
    <w:rsid w:val="004209DC"/>
    <w:rPr>
      <w:b/>
      <w:bCs/>
    </w:rPr>
  </w:style>
  <w:style w:type="character" w:customStyle="1" w:styleId="AklamaKonusuChar">
    <w:name w:val="Açıklama Konusu Char"/>
    <w:basedOn w:val="AklamaMetniChar"/>
    <w:link w:val="AklamaKonusu"/>
    <w:uiPriority w:val="99"/>
    <w:semiHidden/>
    <w:rsid w:val="004209DC"/>
    <w:rPr>
      <w:b/>
      <w:bCs/>
      <w:sz w:val="20"/>
      <w:szCs w:val="20"/>
    </w:rPr>
  </w:style>
  <w:style w:type="paragraph" w:styleId="BalonMetni">
    <w:name w:val="Balloon Text"/>
    <w:basedOn w:val="Normal"/>
    <w:link w:val="BalonMetniChar"/>
    <w:uiPriority w:val="99"/>
    <w:semiHidden/>
    <w:unhideWhenUsed/>
    <w:rsid w:val="004209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3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Windows Kullanıcısı</cp:lastModifiedBy>
  <cp:revision>5</cp:revision>
  <dcterms:created xsi:type="dcterms:W3CDTF">2019-10-02T17:15:00Z</dcterms:created>
  <dcterms:modified xsi:type="dcterms:W3CDTF">2019-12-24T10:05:00Z</dcterms:modified>
</cp:coreProperties>
</file>